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8153E" w14:textId="457FF885" w:rsidR="007A071E" w:rsidRPr="000665F6" w:rsidRDefault="000B5EAC">
      <w:pPr>
        <w:spacing w:after="0" w:line="259" w:lineRule="auto"/>
        <w:ind w:left="87" w:firstLine="0"/>
        <w:jc w:val="center"/>
        <w:rPr>
          <w:rFonts w:ascii="Aptos" w:hAnsi="Aptos"/>
          <w:szCs w:val="22"/>
        </w:rPr>
      </w:pPr>
      <w:r w:rsidRPr="000665F6">
        <w:rPr>
          <w:rFonts w:ascii="Aptos" w:hAnsi="Aptos"/>
          <w:b/>
          <w:szCs w:val="22"/>
        </w:rPr>
        <w:t xml:space="preserve"> </w:t>
      </w:r>
    </w:p>
    <w:p w14:paraId="4C93C55D" w14:textId="77777777" w:rsidR="007A071E" w:rsidRPr="000665F6" w:rsidRDefault="000B5EAC">
      <w:pPr>
        <w:pStyle w:val="Heading1"/>
        <w:rPr>
          <w:rFonts w:ascii="Aptos" w:hAnsi="Aptos"/>
          <w:sz w:val="28"/>
          <w:szCs w:val="28"/>
        </w:rPr>
      </w:pPr>
      <w:r w:rsidRPr="000665F6">
        <w:rPr>
          <w:rFonts w:ascii="Aptos" w:hAnsi="Aptos"/>
          <w:sz w:val="28"/>
          <w:szCs w:val="28"/>
        </w:rPr>
        <w:t>TEMPLATE FOR A RESOLUTION</w:t>
      </w:r>
      <w:r w:rsidRPr="000665F6">
        <w:rPr>
          <w:rFonts w:ascii="Aptos" w:hAnsi="Aptos"/>
          <w:sz w:val="28"/>
          <w:szCs w:val="28"/>
          <w:u w:val="none"/>
        </w:rPr>
        <w:t xml:space="preserve"> </w:t>
      </w:r>
    </w:p>
    <w:p w14:paraId="5C075275" w14:textId="77777777" w:rsidR="007A071E" w:rsidRPr="000665F6" w:rsidRDefault="000B5EAC">
      <w:pPr>
        <w:spacing w:after="14" w:line="259" w:lineRule="auto"/>
        <w:ind w:left="0" w:firstLine="0"/>
        <w:rPr>
          <w:rFonts w:ascii="Aptos" w:hAnsi="Aptos"/>
          <w:szCs w:val="22"/>
        </w:rPr>
      </w:pPr>
      <w:r w:rsidRPr="000665F6">
        <w:rPr>
          <w:rFonts w:ascii="Aptos" w:hAnsi="Aptos"/>
          <w:szCs w:val="22"/>
        </w:rPr>
        <w:t xml:space="preserve"> </w:t>
      </w:r>
    </w:p>
    <w:p w14:paraId="37BA16E0" w14:textId="77777777" w:rsidR="00C668CA" w:rsidRPr="000665F6" w:rsidRDefault="00C668CA">
      <w:pPr>
        <w:spacing w:after="0" w:line="250" w:lineRule="auto"/>
        <w:ind w:left="-5"/>
        <w:rPr>
          <w:rFonts w:ascii="Aptos" w:hAnsi="Aptos"/>
          <w:sz w:val="24"/>
        </w:rPr>
      </w:pPr>
    </w:p>
    <w:p w14:paraId="71848885" w14:textId="77777777" w:rsidR="00753F06" w:rsidRPr="000665F6" w:rsidRDefault="00753F06" w:rsidP="00753F06">
      <w:pPr>
        <w:spacing w:after="0" w:line="250" w:lineRule="auto"/>
        <w:ind w:left="-5"/>
        <w:rPr>
          <w:rFonts w:ascii="Aptos" w:hAnsi="Aptos"/>
          <w:sz w:val="24"/>
        </w:rPr>
      </w:pPr>
      <w:r w:rsidRPr="000665F6">
        <w:rPr>
          <w:rFonts w:ascii="Aptos" w:hAnsi="Aptos"/>
          <w:sz w:val="24"/>
        </w:rPr>
        <w:t xml:space="preserve">Whereas </w:t>
      </w:r>
      <w:r w:rsidRPr="000665F6">
        <w:rPr>
          <w:rFonts w:ascii="Aptos" w:hAnsi="Aptos"/>
          <w:i/>
          <w:iCs/>
          <w:sz w:val="24"/>
        </w:rPr>
        <w:t xml:space="preserve">&lt;&lt; this is the area to include an issue statement that outlines the nature of the problem or the reason for the </w:t>
      </w:r>
      <w:proofErr w:type="gramStart"/>
      <w:r w:rsidRPr="000665F6">
        <w:rPr>
          <w:rFonts w:ascii="Aptos" w:hAnsi="Aptos"/>
          <w:i/>
          <w:iCs/>
          <w:sz w:val="24"/>
        </w:rPr>
        <w:t>request  &gt;&gt;</w:t>
      </w:r>
      <w:r w:rsidRPr="000665F6">
        <w:rPr>
          <w:rFonts w:ascii="Aptos" w:hAnsi="Aptos"/>
          <w:sz w:val="24"/>
        </w:rPr>
        <w:t xml:space="preserve"> ;</w:t>
      </w:r>
      <w:proofErr w:type="gramEnd"/>
      <w:r w:rsidRPr="000665F6">
        <w:rPr>
          <w:rFonts w:ascii="Aptos" w:hAnsi="Aptos"/>
          <w:sz w:val="24"/>
        </w:rPr>
        <w:t xml:space="preserve"> </w:t>
      </w:r>
    </w:p>
    <w:p w14:paraId="0476376D" w14:textId="77777777" w:rsidR="00753F06" w:rsidRPr="000665F6" w:rsidRDefault="00753F06" w:rsidP="00753F06">
      <w:pPr>
        <w:spacing w:after="0" w:line="259" w:lineRule="auto"/>
        <w:ind w:left="0" w:firstLine="0"/>
        <w:rPr>
          <w:rFonts w:ascii="Aptos" w:hAnsi="Aptos"/>
          <w:sz w:val="24"/>
        </w:rPr>
      </w:pPr>
      <w:r w:rsidRPr="000665F6">
        <w:rPr>
          <w:rFonts w:ascii="Aptos" w:hAnsi="Aptos"/>
          <w:sz w:val="24"/>
        </w:rPr>
        <w:t xml:space="preserve"> </w:t>
      </w:r>
    </w:p>
    <w:p w14:paraId="463913A9" w14:textId="77777777" w:rsidR="00753F06" w:rsidRPr="000665F6" w:rsidRDefault="00753F06" w:rsidP="00753F06">
      <w:pPr>
        <w:spacing w:after="0" w:line="259" w:lineRule="auto"/>
        <w:ind w:left="0" w:firstLine="0"/>
        <w:rPr>
          <w:rFonts w:ascii="Aptos" w:hAnsi="Aptos"/>
          <w:sz w:val="24"/>
        </w:rPr>
      </w:pPr>
    </w:p>
    <w:p w14:paraId="16B403AD" w14:textId="77777777" w:rsidR="00753F06" w:rsidRPr="000665F6" w:rsidRDefault="00753F06" w:rsidP="00753F06">
      <w:pPr>
        <w:spacing w:after="0" w:line="259" w:lineRule="auto"/>
        <w:ind w:left="0" w:firstLine="0"/>
        <w:rPr>
          <w:rFonts w:ascii="Aptos" w:hAnsi="Aptos"/>
          <w:sz w:val="24"/>
        </w:rPr>
      </w:pPr>
      <w:r w:rsidRPr="000665F6">
        <w:rPr>
          <w:rFonts w:ascii="Aptos" w:hAnsi="Aptos"/>
          <w:sz w:val="24"/>
        </w:rPr>
        <w:t xml:space="preserve">And whereas </w:t>
      </w:r>
      <w:r w:rsidRPr="000665F6">
        <w:rPr>
          <w:rFonts w:ascii="Aptos" w:hAnsi="Aptos"/>
          <w:i/>
          <w:iCs/>
          <w:sz w:val="24"/>
        </w:rPr>
        <w:t>&lt;&lt; if more information is useful to answer the questions - what is the problem? what is causing the problem?&gt;</w:t>
      </w:r>
      <w:proofErr w:type="gramStart"/>
      <w:r w:rsidRPr="000665F6">
        <w:rPr>
          <w:rFonts w:ascii="Aptos" w:hAnsi="Aptos"/>
          <w:i/>
          <w:iCs/>
          <w:sz w:val="24"/>
        </w:rPr>
        <w:t>&gt;</w:t>
      </w:r>
      <w:r w:rsidRPr="000665F6">
        <w:rPr>
          <w:rFonts w:ascii="Aptos" w:hAnsi="Aptos"/>
          <w:sz w:val="24"/>
        </w:rPr>
        <w:t xml:space="preserve"> :</w:t>
      </w:r>
      <w:proofErr w:type="gramEnd"/>
      <w:r w:rsidRPr="000665F6">
        <w:rPr>
          <w:rFonts w:ascii="Aptos" w:hAnsi="Aptos"/>
          <w:sz w:val="24"/>
        </w:rPr>
        <w:t xml:space="preserve"> </w:t>
      </w:r>
    </w:p>
    <w:p w14:paraId="12FDD00E" w14:textId="77777777" w:rsidR="00753F06" w:rsidRPr="000665F6" w:rsidRDefault="00753F06" w:rsidP="00753F06">
      <w:pPr>
        <w:spacing w:after="0" w:line="259" w:lineRule="auto"/>
        <w:ind w:left="0" w:firstLine="0"/>
        <w:rPr>
          <w:rFonts w:ascii="Aptos" w:hAnsi="Aptos"/>
          <w:sz w:val="24"/>
        </w:rPr>
      </w:pPr>
      <w:r w:rsidRPr="000665F6">
        <w:rPr>
          <w:rFonts w:ascii="Aptos" w:hAnsi="Aptos"/>
          <w:sz w:val="24"/>
        </w:rPr>
        <w:t xml:space="preserve">  </w:t>
      </w:r>
    </w:p>
    <w:p w14:paraId="2E235226" w14:textId="77777777" w:rsidR="00753F06" w:rsidRPr="000665F6" w:rsidRDefault="00753F06" w:rsidP="00753F06">
      <w:pPr>
        <w:spacing w:after="0" w:line="250" w:lineRule="auto"/>
        <w:ind w:left="-5"/>
        <w:rPr>
          <w:rFonts w:ascii="Aptos" w:hAnsi="Aptos"/>
          <w:sz w:val="24"/>
        </w:rPr>
      </w:pPr>
    </w:p>
    <w:p w14:paraId="1C1343F7" w14:textId="77777777" w:rsidR="00753F06" w:rsidRPr="000665F6" w:rsidRDefault="00753F06" w:rsidP="00753F06">
      <w:pPr>
        <w:spacing w:after="0" w:line="250" w:lineRule="auto"/>
        <w:ind w:left="-5"/>
        <w:rPr>
          <w:rFonts w:ascii="Aptos" w:hAnsi="Aptos"/>
          <w:sz w:val="24"/>
        </w:rPr>
      </w:pPr>
      <w:proofErr w:type="gramStart"/>
      <w:r w:rsidRPr="000665F6">
        <w:rPr>
          <w:rFonts w:ascii="Aptos" w:hAnsi="Aptos"/>
          <w:sz w:val="24"/>
        </w:rPr>
        <w:t>Therefore</w:t>
      </w:r>
      <w:proofErr w:type="gramEnd"/>
      <w:r w:rsidRPr="000665F6">
        <w:rPr>
          <w:rFonts w:ascii="Aptos" w:hAnsi="Aptos"/>
          <w:sz w:val="24"/>
        </w:rPr>
        <w:t xml:space="preserve"> be it resolved that </w:t>
      </w:r>
      <w:r w:rsidRPr="000665F6">
        <w:rPr>
          <w:rFonts w:ascii="Aptos" w:hAnsi="Aptos"/>
          <w:b/>
          <w:bCs/>
          <w:sz w:val="24"/>
        </w:rPr>
        <w:t>AVICC and/or UBCM</w:t>
      </w:r>
      <w:r w:rsidRPr="000665F6">
        <w:rPr>
          <w:rFonts w:ascii="Aptos" w:hAnsi="Aptos"/>
          <w:sz w:val="24"/>
        </w:rPr>
        <w:t xml:space="preserve"> </w:t>
      </w:r>
      <w:r w:rsidRPr="000665F6">
        <w:rPr>
          <w:rFonts w:ascii="Aptos" w:hAnsi="Aptos"/>
          <w:i/>
          <w:iCs/>
          <w:sz w:val="24"/>
        </w:rPr>
        <w:t xml:space="preserve">&lt;&lt; specify here the </w:t>
      </w:r>
      <w:r w:rsidRPr="000665F6">
        <w:rPr>
          <w:rFonts w:ascii="Aptos" w:hAnsi="Aptos"/>
          <w:b/>
          <w:bCs/>
          <w:i/>
          <w:iCs/>
          <w:sz w:val="24"/>
        </w:rPr>
        <w:t>action(s)</w:t>
      </w:r>
      <w:r w:rsidRPr="000665F6">
        <w:rPr>
          <w:rFonts w:ascii="Aptos" w:hAnsi="Aptos"/>
          <w:i/>
          <w:iCs/>
          <w:sz w:val="24"/>
        </w:rPr>
        <w:t xml:space="preserve"> that AVICC </w:t>
      </w:r>
      <w:r w:rsidRPr="000665F6">
        <w:rPr>
          <w:rFonts w:ascii="Aptos" w:hAnsi="Aptos"/>
          <w:b/>
          <w:bCs/>
          <w:i/>
          <w:iCs/>
          <w:sz w:val="24"/>
        </w:rPr>
        <w:t>and/or</w:t>
      </w:r>
      <w:r w:rsidRPr="000665F6">
        <w:rPr>
          <w:rFonts w:ascii="Aptos" w:hAnsi="Aptos"/>
          <w:i/>
          <w:iCs/>
          <w:sz w:val="24"/>
        </w:rPr>
        <w:t xml:space="preserve"> UBCM are being asked to take on, and what government agency the associations should be contacting to solve the problem identified in the whereas clauses.  For regional resolutions, only AVICC may </w:t>
      </w:r>
      <w:proofErr w:type="gramStart"/>
      <w:r w:rsidRPr="000665F6">
        <w:rPr>
          <w:rFonts w:ascii="Aptos" w:hAnsi="Aptos"/>
          <w:i/>
          <w:iCs/>
          <w:sz w:val="24"/>
        </w:rPr>
        <w:t>take action</w:t>
      </w:r>
      <w:proofErr w:type="gramEnd"/>
      <w:r w:rsidRPr="000665F6">
        <w:rPr>
          <w:rFonts w:ascii="Aptos" w:hAnsi="Aptos"/>
          <w:i/>
          <w:iCs/>
          <w:sz w:val="24"/>
        </w:rPr>
        <w:t xml:space="preserve">, and for all other resolutions, AVICC and UBCM may </w:t>
      </w:r>
      <w:proofErr w:type="gramStart"/>
      <w:r w:rsidRPr="000665F6">
        <w:rPr>
          <w:rFonts w:ascii="Aptos" w:hAnsi="Aptos"/>
          <w:i/>
          <w:iCs/>
          <w:sz w:val="24"/>
        </w:rPr>
        <w:t>take action</w:t>
      </w:r>
      <w:proofErr w:type="gramEnd"/>
      <w:r w:rsidRPr="000665F6">
        <w:rPr>
          <w:rFonts w:ascii="Aptos" w:hAnsi="Aptos"/>
          <w:i/>
          <w:iCs/>
          <w:sz w:val="24"/>
        </w:rPr>
        <w:t xml:space="preserve"> &gt;&gt;</w:t>
      </w:r>
    </w:p>
    <w:p w14:paraId="2A230B23" w14:textId="77777777" w:rsidR="00753F06" w:rsidRPr="000665F6" w:rsidRDefault="00753F06" w:rsidP="00753F06">
      <w:pPr>
        <w:spacing w:after="0" w:line="259" w:lineRule="auto"/>
        <w:ind w:left="0" w:firstLine="0"/>
        <w:rPr>
          <w:rFonts w:ascii="Aptos" w:hAnsi="Aptos"/>
          <w:sz w:val="24"/>
        </w:rPr>
      </w:pPr>
      <w:r w:rsidRPr="000665F6">
        <w:rPr>
          <w:rFonts w:ascii="Aptos" w:hAnsi="Aptos"/>
          <w:sz w:val="24"/>
        </w:rPr>
        <w:t xml:space="preserve"> </w:t>
      </w:r>
    </w:p>
    <w:p w14:paraId="1D6EFE3B" w14:textId="77777777" w:rsidR="00753F06" w:rsidRPr="000665F6" w:rsidRDefault="00753F06" w:rsidP="00753F06">
      <w:pPr>
        <w:spacing w:after="0" w:line="259" w:lineRule="auto"/>
        <w:ind w:left="0" w:firstLine="0"/>
        <w:rPr>
          <w:rFonts w:ascii="Aptos" w:hAnsi="Aptos"/>
          <w:sz w:val="24"/>
        </w:rPr>
      </w:pPr>
    </w:p>
    <w:p w14:paraId="461BDFF8" w14:textId="77777777" w:rsidR="00753F06" w:rsidRPr="000665F6" w:rsidRDefault="00753F06" w:rsidP="00753F06">
      <w:pPr>
        <w:pStyle w:val="ListParagraph"/>
        <w:numPr>
          <w:ilvl w:val="0"/>
          <w:numId w:val="19"/>
        </w:numPr>
        <w:spacing w:after="0" w:line="259" w:lineRule="auto"/>
        <w:rPr>
          <w:rFonts w:ascii="Aptos" w:hAnsi="Aptos"/>
          <w:sz w:val="24"/>
        </w:rPr>
      </w:pPr>
      <w:r w:rsidRPr="000665F6">
        <w:rPr>
          <w:rFonts w:ascii="Aptos" w:hAnsi="Aptos"/>
          <w:b/>
          <w:bCs/>
          <w:sz w:val="24"/>
        </w:rPr>
        <w:t>If absolutely necessary,</w:t>
      </w:r>
      <w:r w:rsidRPr="000665F6">
        <w:rPr>
          <w:rFonts w:ascii="Aptos" w:hAnsi="Aptos"/>
          <w:sz w:val="24"/>
        </w:rPr>
        <w:t xml:space="preserve"> there can be a second enactment clause (the “therefore” clause that specifies the action requested) with the following format:</w:t>
      </w:r>
    </w:p>
    <w:p w14:paraId="366C1253" w14:textId="77777777" w:rsidR="00753F06" w:rsidRPr="000665F6" w:rsidRDefault="00753F06" w:rsidP="00753F06">
      <w:pPr>
        <w:spacing w:after="0" w:line="250" w:lineRule="auto"/>
        <w:ind w:left="-5"/>
        <w:rPr>
          <w:rFonts w:ascii="Aptos" w:hAnsi="Aptos"/>
          <w:sz w:val="24"/>
        </w:rPr>
      </w:pPr>
    </w:p>
    <w:p w14:paraId="6B07BCD6" w14:textId="77777777" w:rsidR="00753F06" w:rsidRPr="000665F6" w:rsidRDefault="00753F06" w:rsidP="00753F06">
      <w:pPr>
        <w:spacing w:after="0" w:line="250" w:lineRule="auto"/>
        <w:ind w:left="-5"/>
        <w:rPr>
          <w:rFonts w:ascii="Aptos" w:hAnsi="Aptos"/>
          <w:sz w:val="24"/>
        </w:rPr>
      </w:pPr>
      <w:r w:rsidRPr="000665F6">
        <w:rPr>
          <w:rFonts w:ascii="Aptos" w:hAnsi="Aptos"/>
          <w:sz w:val="24"/>
        </w:rPr>
        <w:t xml:space="preserve">And be it further resolved that </w:t>
      </w:r>
      <w:r w:rsidRPr="000665F6">
        <w:rPr>
          <w:rFonts w:ascii="Aptos" w:hAnsi="Aptos"/>
          <w:b/>
          <w:bCs/>
          <w:sz w:val="24"/>
        </w:rPr>
        <w:t>AVICC and/or UBCM</w:t>
      </w:r>
      <w:r w:rsidRPr="000665F6">
        <w:rPr>
          <w:rFonts w:ascii="Aptos" w:hAnsi="Aptos"/>
          <w:sz w:val="24"/>
        </w:rPr>
        <w:t xml:space="preserve"> </w:t>
      </w:r>
      <w:r w:rsidRPr="000665F6">
        <w:rPr>
          <w:rFonts w:ascii="Aptos" w:hAnsi="Aptos"/>
          <w:i/>
          <w:iCs/>
          <w:sz w:val="24"/>
        </w:rPr>
        <w:t>&lt;&lt; specify any additional specific actions needed to address the problem identified in the whereas clauses &gt;&gt;</w:t>
      </w:r>
      <w:r w:rsidRPr="000665F6">
        <w:rPr>
          <w:rFonts w:ascii="Aptos" w:hAnsi="Aptos"/>
          <w:sz w:val="24"/>
        </w:rPr>
        <w:t xml:space="preserve"> </w:t>
      </w:r>
    </w:p>
    <w:p w14:paraId="32174824" w14:textId="77777777" w:rsidR="00832ED5" w:rsidRPr="000665F6" w:rsidRDefault="00832ED5">
      <w:pPr>
        <w:spacing w:after="0" w:line="250" w:lineRule="auto"/>
        <w:ind w:left="-5"/>
        <w:rPr>
          <w:rFonts w:ascii="Aptos" w:hAnsi="Aptos"/>
          <w:szCs w:val="22"/>
        </w:rPr>
      </w:pPr>
    </w:p>
    <w:p w14:paraId="41069053" w14:textId="77777777" w:rsidR="00832ED5" w:rsidRPr="000665F6" w:rsidRDefault="00832ED5">
      <w:pPr>
        <w:spacing w:after="0" w:line="250" w:lineRule="auto"/>
        <w:ind w:left="-5"/>
        <w:rPr>
          <w:rFonts w:ascii="Aptos" w:hAnsi="Aptos"/>
          <w:szCs w:val="22"/>
        </w:rPr>
      </w:pPr>
    </w:p>
    <w:p w14:paraId="3BBD915B" w14:textId="77777777" w:rsidR="007A071E" w:rsidRPr="000665F6" w:rsidRDefault="000B5EAC">
      <w:pPr>
        <w:spacing w:after="0" w:line="259" w:lineRule="auto"/>
        <w:ind w:left="0" w:firstLine="0"/>
        <w:rPr>
          <w:rFonts w:ascii="Aptos" w:hAnsi="Aptos"/>
          <w:szCs w:val="22"/>
        </w:rPr>
      </w:pPr>
      <w:r w:rsidRPr="000665F6">
        <w:rPr>
          <w:rFonts w:ascii="Aptos" w:hAnsi="Aptos"/>
          <w:szCs w:val="22"/>
        </w:rPr>
        <w:t xml:space="preserve"> </w:t>
      </w:r>
    </w:p>
    <w:p w14:paraId="727E27CC" w14:textId="77777777" w:rsidR="007A071E" w:rsidRPr="000665F6" w:rsidRDefault="000B5EAC">
      <w:pPr>
        <w:spacing w:after="0" w:line="259" w:lineRule="auto"/>
        <w:ind w:left="0" w:firstLine="0"/>
        <w:rPr>
          <w:rFonts w:ascii="Aptos" w:hAnsi="Aptos"/>
          <w:szCs w:val="22"/>
        </w:rPr>
      </w:pPr>
      <w:r w:rsidRPr="000665F6">
        <w:rPr>
          <w:rFonts w:ascii="Aptos" w:hAnsi="Aptos"/>
          <w:szCs w:val="22"/>
        </w:rPr>
        <w:t xml:space="preserve"> </w:t>
      </w:r>
    </w:p>
    <w:sectPr w:rsidR="007A071E" w:rsidRPr="000665F6" w:rsidSect="000748CA">
      <w:headerReference w:type="even" r:id="rId8"/>
      <w:headerReference w:type="default" r:id="rId9"/>
      <w:footerReference w:type="even" r:id="rId10"/>
      <w:footerReference w:type="default" r:id="rId11"/>
      <w:headerReference w:type="first" r:id="rId12"/>
      <w:footerReference w:type="first" r:id="rId13"/>
      <w:pgSz w:w="12240" w:h="15840"/>
      <w:pgMar w:top="871" w:right="858" w:bottom="1394" w:left="1459"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548EA9" w14:textId="77777777" w:rsidR="00664900" w:rsidRDefault="00664900">
      <w:pPr>
        <w:spacing w:after="0" w:line="240" w:lineRule="auto"/>
      </w:pPr>
      <w:r>
        <w:separator/>
      </w:r>
    </w:p>
  </w:endnote>
  <w:endnote w:type="continuationSeparator" w:id="0">
    <w:p w14:paraId="5ADE5AD4" w14:textId="77777777" w:rsidR="00664900" w:rsidRDefault="00664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A29E4" w14:textId="77777777" w:rsidR="007A071E" w:rsidRDefault="000B5EAC">
    <w:pPr>
      <w:spacing w:after="0" w:line="259" w:lineRule="auto"/>
      <w:ind w:left="20"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616A48A" wp14:editId="4DB30E09">
              <wp:simplePos x="0" y="0"/>
              <wp:positionH relativeFrom="page">
                <wp:posOffset>908185</wp:posOffset>
              </wp:positionH>
              <wp:positionV relativeFrom="page">
                <wp:posOffset>9268848</wp:posOffset>
              </wp:positionV>
              <wp:extent cx="5980177" cy="12192"/>
              <wp:effectExtent l="0" t="0" r="0" b="0"/>
              <wp:wrapSquare wrapText="bothSides"/>
              <wp:docPr id="6273" name="Group 6273"/>
              <wp:cNvGraphicFramePr/>
              <a:graphic xmlns:a="http://schemas.openxmlformats.org/drawingml/2006/main">
                <a:graphicData uri="http://schemas.microsoft.com/office/word/2010/wordprocessingGroup">
                  <wpg:wgp>
                    <wpg:cNvGrpSpPr/>
                    <wpg:grpSpPr>
                      <a:xfrm>
                        <a:off x="0" y="0"/>
                        <a:ext cx="5980177" cy="12192"/>
                        <a:chOff x="0" y="0"/>
                        <a:chExt cx="5980177" cy="12192"/>
                      </a:xfrm>
                    </wpg:grpSpPr>
                    <wps:wsp>
                      <wps:cNvPr id="6453" name="Shape 6453"/>
                      <wps:cNvSpPr/>
                      <wps:spPr>
                        <a:xfrm>
                          <a:off x="0" y="0"/>
                          <a:ext cx="5980177" cy="12192"/>
                        </a:xfrm>
                        <a:custGeom>
                          <a:avLst/>
                          <a:gdLst/>
                          <a:ahLst/>
                          <a:cxnLst/>
                          <a:rect l="0" t="0" r="0" b="0"/>
                          <a:pathLst>
                            <a:path w="5980177" h="12192">
                              <a:moveTo>
                                <a:pt x="0" y="0"/>
                              </a:moveTo>
                              <a:lnTo>
                                <a:pt x="5980177" y="0"/>
                              </a:lnTo>
                              <a:lnTo>
                                <a:pt x="5980177"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273" style="width:470.88pt;height:0.960022pt;position:absolute;mso-position-horizontal-relative:page;mso-position-horizontal:absolute;margin-left:71.5106pt;mso-position-vertical-relative:page;margin-top:729.831pt;" coordsize="59801,121">
              <v:shape id="Shape 6454" style="position:absolute;width:59801;height:121;left:0;top:0;" coordsize="5980177,12192" path="m0,0l5980177,0l5980177,12192l0,12192l0,0">
                <v:stroke weight="0pt" endcap="flat" joinstyle="miter" miterlimit="10" on="false" color="#000000" opacity="0"/>
                <v:fill on="true" color="#000000"/>
              </v:shape>
              <w10:wrap type="square"/>
            </v:group>
          </w:pict>
        </mc:Fallback>
      </mc:AlternateContent>
    </w:r>
    <w:r>
      <w:rPr>
        <w:b/>
      </w:rPr>
      <w:t xml:space="preserve">AVICC AGM &amp; Convention – 2021 Virtual </w:t>
    </w:r>
  </w:p>
  <w:p w14:paraId="7DD5F31B" w14:textId="77777777" w:rsidR="007A071E" w:rsidRDefault="000B5EAC">
    <w:pPr>
      <w:spacing w:after="0" w:line="259" w:lineRule="auto"/>
      <w:ind w:left="76" w:firstLine="0"/>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9615D" w14:textId="40B169D3" w:rsidR="007A071E" w:rsidRDefault="000B5EAC">
    <w:pPr>
      <w:spacing w:after="0" w:line="259" w:lineRule="auto"/>
      <w:ind w:left="20" w:firstLine="0"/>
      <w:jc w:val="center"/>
    </w:pPr>
    <w:r w:rsidRPr="00507544">
      <w:rPr>
        <w:rFonts w:ascii="Calibri" w:eastAsia="Calibri" w:hAnsi="Calibri" w:cs="Calibri"/>
        <w:noProof/>
      </w:rPr>
      <mc:AlternateContent>
        <mc:Choice Requires="wpg">
          <w:drawing>
            <wp:anchor distT="0" distB="0" distL="114300" distR="114300" simplePos="0" relativeHeight="251659264" behindDoc="0" locked="0" layoutInCell="1" allowOverlap="1" wp14:anchorId="692E492E" wp14:editId="2FBA68B7">
              <wp:simplePos x="0" y="0"/>
              <wp:positionH relativeFrom="page">
                <wp:posOffset>908185</wp:posOffset>
              </wp:positionH>
              <wp:positionV relativeFrom="page">
                <wp:posOffset>9268848</wp:posOffset>
              </wp:positionV>
              <wp:extent cx="5980177" cy="12192"/>
              <wp:effectExtent l="0" t="0" r="0" b="0"/>
              <wp:wrapSquare wrapText="bothSides"/>
              <wp:docPr id="6257" name="Group 6257"/>
              <wp:cNvGraphicFramePr/>
              <a:graphic xmlns:a="http://schemas.openxmlformats.org/drawingml/2006/main">
                <a:graphicData uri="http://schemas.microsoft.com/office/word/2010/wordprocessingGroup">
                  <wpg:wgp>
                    <wpg:cNvGrpSpPr/>
                    <wpg:grpSpPr>
                      <a:xfrm>
                        <a:off x="0" y="0"/>
                        <a:ext cx="5980177" cy="12192"/>
                        <a:chOff x="0" y="0"/>
                        <a:chExt cx="5980177" cy="12192"/>
                      </a:xfrm>
                    </wpg:grpSpPr>
                    <wps:wsp>
                      <wps:cNvPr id="6451" name="Shape 6451"/>
                      <wps:cNvSpPr/>
                      <wps:spPr>
                        <a:xfrm>
                          <a:off x="0" y="0"/>
                          <a:ext cx="5980177" cy="12192"/>
                        </a:xfrm>
                        <a:custGeom>
                          <a:avLst/>
                          <a:gdLst/>
                          <a:ahLst/>
                          <a:cxnLst/>
                          <a:rect l="0" t="0" r="0" b="0"/>
                          <a:pathLst>
                            <a:path w="5980177" h="12192">
                              <a:moveTo>
                                <a:pt x="0" y="0"/>
                              </a:moveTo>
                              <a:lnTo>
                                <a:pt x="5980177" y="0"/>
                              </a:lnTo>
                              <a:lnTo>
                                <a:pt x="5980177"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257" style="width:470.88pt;height:0.960022pt;position:absolute;mso-position-horizontal-relative:page;mso-position-horizontal:absolute;margin-left:71.5106pt;mso-position-vertical-relative:page;margin-top:729.831pt;" coordsize="59801,121">
              <v:shape id="Shape 6452" style="position:absolute;width:59801;height:121;left:0;top:0;" coordsize="5980177,12192" path="m0,0l5980177,0l5980177,12192l0,12192l0,0">
                <v:stroke weight="0pt" endcap="flat" joinstyle="miter" miterlimit="10" on="false" color="#000000" opacity="0"/>
                <v:fill on="true" color="#000000"/>
              </v:shape>
              <w10:wrap type="square"/>
            </v:group>
          </w:pict>
        </mc:Fallback>
      </mc:AlternateContent>
    </w:r>
    <w:r w:rsidRPr="00507544">
      <w:rPr>
        <w:b/>
      </w:rPr>
      <w:t xml:space="preserve">AVICC AGM &amp; Convention – </w:t>
    </w:r>
    <w:r w:rsidR="001061DF">
      <w:rPr>
        <w:b/>
      </w:rPr>
      <w:t xml:space="preserve">Nanaimo, April 16-18, </w:t>
    </w:r>
    <w:r w:rsidR="001061DF">
      <w:rPr>
        <w:b/>
      </w:rPr>
      <w:t>202</w:t>
    </w:r>
    <w:r w:rsidR="00EE3BBC">
      <w:rPr>
        <w:b/>
      </w:rPr>
      <w:t>7</w:t>
    </w:r>
  </w:p>
  <w:p w14:paraId="2568DD7E" w14:textId="77777777" w:rsidR="007A071E" w:rsidRDefault="000B5EAC">
    <w:pPr>
      <w:spacing w:after="0" w:line="259" w:lineRule="auto"/>
      <w:ind w:left="76" w:firstLine="0"/>
      <w:jc w:val="cente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DCA86" w14:textId="77777777" w:rsidR="007A071E" w:rsidRDefault="000B5EAC">
    <w:pPr>
      <w:spacing w:after="0" w:line="259" w:lineRule="auto"/>
      <w:ind w:left="20" w:firstLine="0"/>
      <w:jc w:val="center"/>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1D5009C0" wp14:editId="2292D95A">
              <wp:simplePos x="0" y="0"/>
              <wp:positionH relativeFrom="page">
                <wp:posOffset>908185</wp:posOffset>
              </wp:positionH>
              <wp:positionV relativeFrom="page">
                <wp:posOffset>9268848</wp:posOffset>
              </wp:positionV>
              <wp:extent cx="5980177" cy="12192"/>
              <wp:effectExtent l="0" t="0" r="0" b="0"/>
              <wp:wrapSquare wrapText="bothSides"/>
              <wp:docPr id="6241" name="Group 6241"/>
              <wp:cNvGraphicFramePr/>
              <a:graphic xmlns:a="http://schemas.openxmlformats.org/drawingml/2006/main">
                <a:graphicData uri="http://schemas.microsoft.com/office/word/2010/wordprocessingGroup">
                  <wpg:wgp>
                    <wpg:cNvGrpSpPr/>
                    <wpg:grpSpPr>
                      <a:xfrm>
                        <a:off x="0" y="0"/>
                        <a:ext cx="5980177" cy="12192"/>
                        <a:chOff x="0" y="0"/>
                        <a:chExt cx="5980177" cy="12192"/>
                      </a:xfrm>
                    </wpg:grpSpPr>
                    <wps:wsp>
                      <wps:cNvPr id="6449" name="Shape 6449"/>
                      <wps:cNvSpPr/>
                      <wps:spPr>
                        <a:xfrm>
                          <a:off x="0" y="0"/>
                          <a:ext cx="5980177" cy="12192"/>
                        </a:xfrm>
                        <a:custGeom>
                          <a:avLst/>
                          <a:gdLst/>
                          <a:ahLst/>
                          <a:cxnLst/>
                          <a:rect l="0" t="0" r="0" b="0"/>
                          <a:pathLst>
                            <a:path w="5980177" h="12192">
                              <a:moveTo>
                                <a:pt x="0" y="0"/>
                              </a:moveTo>
                              <a:lnTo>
                                <a:pt x="5980177" y="0"/>
                              </a:lnTo>
                              <a:lnTo>
                                <a:pt x="5980177"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241" style="width:470.88pt;height:0.960022pt;position:absolute;mso-position-horizontal-relative:page;mso-position-horizontal:absolute;margin-left:71.5106pt;mso-position-vertical-relative:page;margin-top:729.831pt;" coordsize="59801,121">
              <v:shape id="Shape 6450" style="position:absolute;width:59801;height:121;left:0;top:0;" coordsize="5980177,12192" path="m0,0l5980177,0l5980177,12192l0,12192l0,0">
                <v:stroke weight="0pt" endcap="flat" joinstyle="miter" miterlimit="10" on="false" color="#000000" opacity="0"/>
                <v:fill on="true" color="#000000"/>
              </v:shape>
              <w10:wrap type="square"/>
            </v:group>
          </w:pict>
        </mc:Fallback>
      </mc:AlternateContent>
    </w:r>
    <w:r>
      <w:rPr>
        <w:b/>
      </w:rPr>
      <w:t xml:space="preserve">AVICC AGM &amp; Convention – 2021 Virtual </w:t>
    </w:r>
  </w:p>
  <w:p w14:paraId="019F5D69" w14:textId="77777777" w:rsidR="007A071E" w:rsidRDefault="000B5EAC">
    <w:pPr>
      <w:spacing w:after="0" w:line="259" w:lineRule="auto"/>
      <w:ind w:left="76"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365C32" w14:textId="77777777" w:rsidR="00664900" w:rsidRDefault="00664900">
      <w:pPr>
        <w:spacing w:after="0" w:line="240" w:lineRule="auto"/>
      </w:pPr>
      <w:r>
        <w:separator/>
      </w:r>
    </w:p>
  </w:footnote>
  <w:footnote w:type="continuationSeparator" w:id="0">
    <w:p w14:paraId="12D68629" w14:textId="77777777" w:rsidR="00664900" w:rsidRDefault="00664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8B198D" w14:textId="77777777" w:rsidR="00EE3BBC" w:rsidRDefault="00EE3B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BDAF0" w14:textId="77777777" w:rsidR="00EE3BBC" w:rsidRDefault="00EE3B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47B0C" w14:textId="77777777" w:rsidR="00EE3BBC" w:rsidRDefault="00EE3B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75DD4"/>
    <w:multiLevelType w:val="hybridMultilevel"/>
    <w:tmpl w:val="A47468DE"/>
    <w:lvl w:ilvl="0" w:tplc="7140249E">
      <w:start w:val="1"/>
      <w:numFmt w:val="decimal"/>
      <w:lvlText w:val="%1."/>
      <w:lvlJc w:val="left"/>
      <w:pPr>
        <w:ind w:left="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709D58">
      <w:start w:val="1"/>
      <w:numFmt w:val="lowerLetter"/>
      <w:lvlText w:val="%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C5E1ECE">
      <w:start w:val="1"/>
      <w:numFmt w:val="lowerRoman"/>
      <w:lvlText w:val="%3"/>
      <w:lvlJc w:val="left"/>
      <w:pPr>
        <w:ind w:left="21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9E0C24">
      <w:start w:val="1"/>
      <w:numFmt w:val="decimal"/>
      <w:lvlText w:val="%4"/>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16F33C">
      <w:start w:val="1"/>
      <w:numFmt w:val="lowerLetter"/>
      <w:lvlText w:val="%5"/>
      <w:lvlJc w:val="left"/>
      <w:pPr>
        <w:ind w:left="35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36F1E8">
      <w:start w:val="1"/>
      <w:numFmt w:val="lowerRoman"/>
      <w:lvlText w:val="%6"/>
      <w:lvlJc w:val="left"/>
      <w:pPr>
        <w:ind w:left="4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FC9DBC">
      <w:start w:val="1"/>
      <w:numFmt w:val="decimal"/>
      <w:lvlText w:val="%7"/>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4AF306">
      <w:start w:val="1"/>
      <w:numFmt w:val="lowerLetter"/>
      <w:lvlText w:val="%8"/>
      <w:lvlJc w:val="left"/>
      <w:pPr>
        <w:ind w:left="57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0E282A">
      <w:start w:val="1"/>
      <w:numFmt w:val="lowerRoman"/>
      <w:lvlText w:val="%9"/>
      <w:lvlJc w:val="left"/>
      <w:pPr>
        <w:ind w:left="64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51192A"/>
    <w:multiLevelType w:val="hybridMultilevel"/>
    <w:tmpl w:val="50A40BF0"/>
    <w:lvl w:ilvl="0" w:tplc="5730549E">
      <w:start w:val="1"/>
      <w:numFmt w:val="decimal"/>
      <w:lvlText w:val="%1."/>
      <w:lvlJc w:val="left"/>
      <w:pPr>
        <w:ind w:left="3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7351D2"/>
    <w:multiLevelType w:val="hybridMultilevel"/>
    <w:tmpl w:val="649C1784"/>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052229F5"/>
    <w:multiLevelType w:val="hybridMultilevel"/>
    <w:tmpl w:val="B26A0D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06E2A"/>
    <w:multiLevelType w:val="hybridMultilevel"/>
    <w:tmpl w:val="D9285F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F5540"/>
    <w:multiLevelType w:val="hybridMultilevel"/>
    <w:tmpl w:val="75AA61B8"/>
    <w:lvl w:ilvl="0" w:tplc="6AE8C68E">
      <w:start w:val="5"/>
      <w:numFmt w:val="decimal"/>
      <w:lvlText w:val="%1."/>
      <w:lvlJc w:val="left"/>
      <w:pPr>
        <w:ind w:left="5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E132C72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166938C">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B4215C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80E1D2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1B88FD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B94CE9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37261C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78188E9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41510A9"/>
    <w:multiLevelType w:val="hybridMultilevel"/>
    <w:tmpl w:val="08368496"/>
    <w:lvl w:ilvl="0" w:tplc="5730549E">
      <w:start w:val="1"/>
      <w:numFmt w:val="decimal"/>
      <w:lvlText w:val="%1."/>
      <w:lvlJc w:val="left"/>
      <w:pPr>
        <w:ind w:left="717" w:hanging="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CD55509"/>
    <w:multiLevelType w:val="multilevel"/>
    <w:tmpl w:val="EEB4F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96405"/>
    <w:multiLevelType w:val="hybridMultilevel"/>
    <w:tmpl w:val="A4085D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147EA9"/>
    <w:multiLevelType w:val="hybridMultilevel"/>
    <w:tmpl w:val="9D2C20F4"/>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7324E4"/>
    <w:multiLevelType w:val="hybridMultilevel"/>
    <w:tmpl w:val="FCB659BE"/>
    <w:lvl w:ilvl="0" w:tplc="5F0013D0">
      <w:start w:val="1"/>
      <w:numFmt w:val="bullet"/>
      <w:lvlText w:val="•"/>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466C0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AC590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AC600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82EA7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46B22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A96D31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2E479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DA66D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5386A81"/>
    <w:multiLevelType w:val="hybridMultilevel"/>
    <w:tmpl w:val="0374DB00"/>
    <w:lvl w:ilvl="0" w:tplc="FFFFFFFF">
      <w:start w:val="1"/>
      <w:numFmt w:val="decimal"/>
      <w:lvlText w:val="%1."/>
      <w:lvlJc w:val="left"/>
      <w:pPr>
        <w:ind w:left="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BE27BA2"/>
    <w:multiLevelType w:val="hybridMultilevel"/>
    <w:tmpl w:val="8F8A18E0"/>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417F70F9"/>
    <w:multiLevelType w:val="hybridMultilevel"/>
    <w:tmpl w:val="A1B8AFF6"/>
    <w:lvl w:ilvl="0" w:tplc="E676CC7A">
      <w:start w:val="1"/>
      <w:numFmt w:val="decimal"/>
      <w:lvlText w:val="%1."/>
      <w:lvlJc w:val="left"/>
      <w:pPr>
        <w:ind w:left="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BCC40E">
      <w:start w:val="1"/>
      <w:numFmt w:val="lowerLetter"/>
      <w:lvlText w:val="%2"/>
      <w:lvlJc w:val="left"/>
      <w:pPr>
        <w:ind w:left="14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C24D8C">
      <w:start w:val="1"/>
      <w:numFmt w:val="lowerRoman"/>
      <w:lvlText w:val="%3"/>
      <w:lvlJc w:val="left"/>
      <w:pPr>
        <w:ind w:left="21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B84FADA">
      <w:start w:val="1"/>
      <w:numFmt w:val="decimal"/>
      <w:lvlText w:val="%4"/>
      <w:lvlJc w:val="left"/>
      <w:pPr>
        <w:ind w:left="2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9698A2">
      <w:start w:val="1"/>
      <w:numFmt w:val="lowerLetter"/>
      <w:lvlText w:val="%5"/>
      <w:lvlJc w:val="left"/>
      <w:pPr>
        <w:ind w:left="35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3281B4">
      <w:start w:val="1"/>
      <w:numFmt w:val="lowerRoman"/>
      <w:lvlText w:val="%6"/>
      <w:lvlJc w:val="left"/>
      <w:pPr>
        <w:ind w:left="4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C474FC">
      <w:start w:val="1"/>
      <w:numFmt w:val="decimal"/>
      <w:lvlText w:val="%7"/>
      <w:lvlJc w:val="left"/>
      <w:pPr>
        <w:ind w:left="5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0A21EE">
      <w:start w:val="1"/>
      <w:numFmt w:val="lowerLetter"/>
      <w:lvlText w:val="%8"/>
      <w:lvlJc w:val="left"/>
      <w:pPr>
        <w:ind w:left="57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987652">
      <w:start w:val="1"/>
      <w:numFmt w:val="lowerRoman"/>
      <w:lvlText w:val="%9"/>
      <w:lvlJc w:val="left"/>
      <w:pPr>
        <w:ind w:left="64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FB6569"/>
    <w:multiLevelType w:val="hybridMultilevel"/>
    <w:tmpl w:val="4F526D2E"/>
    <w:lvl w:ilvl="0" w:tplc="5730549E">
      <w:start w:val="1"/>
      <w:numFmt w:val="decimal"/>
      <w:lvlText w:val="%1."/>
      <w:lvlJc w:val="left"/>
      <w:pPr>
        <w:ind w:left="3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D350AF"/>
    <w:multiLevelType w:val="hybridMultilevel"/>
    <w:tmpl w:val="161ECF5A"/>
    <w:lvl w:ilvl="0" w:tplc="34FAB308">
      <w:start w:val="1"/>
      <w:numFmt w:val="lowerLetter"/>
      <w:lvlText w:val="%1)"/>
      <w:lvlJc w:val="left"/>
      <w:pPr>
        <w:ind w:left="7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A26255E">
      <w:start w:val="1"/>
      <w:numFmt w:val="lowerLetter"/>
      <w:lvlText w:val="%2"/>
      <w:lvlJc w:val="left"/>
      <w:pPr>
        <w:ind w:left="14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B886344">
      <w:start w:val="1"/>
      <w:numFmt w:val="lowerRoman"/>
      <w:lvlText w:val="%3"/>
      <w:lvlJc w:val="left"/>
      <w:pPr>
        <w:ind w:left="21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6F4A462">
      <w:start w:val="1"/>
      <w:numFmt w:val="decimal"/>
      <w:lvlText w:val="%4"/>
      <w:lvlJc w:val="left"/>
      <w:pPr>
        <w:ind w:left="287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7803CA8">
      <w:start w:val="1"/>
      <w:numFmt w:val="lowerLetter"/>
      <w:lvlText w:val="%5"/>
      <w:lvlJc w:val="left"/>
      <w:pPr>
        <w:ind w:left="35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0BC6BF6">
      <w:start w:val="1"/>
      <w:numFmt w:val="lowerRoman"/>
      <w:lvlText w:val="%6"/>
      <w:lvlJc w:val="left"/>
      <w:pPr>
        <w:ind w:left="43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326A8FA6">
      <w:start w:val="1"/>
      <w:numFmt w:val="decimal"/>
      <w:lvlText w:val="%7"/>
      <w:lvlJc w:val="left"/>
      <w:pPr>
        <w:ind w:left="50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B3CBD16">
      <w:start w:val="1"/>
      <w:numFmt w:val="lowerLetter"/>
      <w:lvlText w:val="%8"/>
      <w:lvlJc w:val="left"/>
      <w:pPr>
        <w:ind w:left="57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E127DC2">
      <w:start w:val="1"/>
      <w:numFmt w:val="lowerRoman"/>
      <w:lvlText w:val="%9"/>
      <w:lvlJc w:val="left"/>
      <w:pPr>
        <w:ind w:left="647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E211674"/>
    <w:multiLevelType w:val="hybridMultilevel"/>
    <w:tmpl w:val="12A6D4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136A0A"/>
    <w:multiLevelType w:val="hybridMultilevel"/>
    <w:tmpl w:val="C70A5CC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732623"/>
    <w:multiLevelType w:val="hybridMultilevel"/>
    <w:tmpl w:val="4A8C5BBC"/>
    <w:lvl w:ilvl="0" w:tplc="FFFFFFFF">
      <w:start w:val="1"/>
      <w:numFmt w:val="decimal"/>
      <w:lvlText w:val="%1."/>
      <w:lvlJc w:val="left"/>
      <w:pPr>
        <w:ind w:left="3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9A0395"/>
    <w:multiLevelType w:val="hybridMultilevel"/>
    <w:tmpl w:val="188E7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916A8F"/>
    <w:multiLevelType w:val="hybridMultilevel"/>
    <w:tmpl w:val="672A16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B2A2B32"/>
    <w:multiLevelType w:val="hybridMultilevel"/>
    <w:tmpl w:val="CC009132"/>
    <w:lvl w:ilvl="0" w:tplc="C52CC6D0">
      <w:start w:val="1"/>
      <w:numFmt w:val="bullet"/>
      <w:lvlText w:val="•"/>
      <w:lvlJc w:val="left"/>
      <w:pPr>
        <w:ind w:left="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D6039A">
      <w:start w:val="1"/>
      <w:numFmt w:val="bullet"/>
      <w:lvlText w:val="o"/>
      <w:lvlJc w:val="left"/>
      <w:pPr>
        <w:ind w:left="1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38349E">
      <w:start w:val="1"/>
      <w:numFmt w:val="bullet"/>
      <w:lvlText w:val="▪"/>
      <w:lvlJc w:val="left"/>
      <w:pPr>
        <w:ind w:left="18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668F3E">
      <w:start w:val="1"/>
      <w:numFmt w:val="bullet"/>
      <w:lvlText w:val="•"/>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C2F17C">
      <w:start w:val="1"/>
      <w:numFmt w:val="bullet"/>
      <w:lvlText w:val="o"/>
      <w:lvlJc w:val="left"/>
      <w:pPr>
        <w:ind w:left="3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52CEF0">
      <w:start w:val="1"/>
      <w:numFmt w:val="bullet"/>
      <w:lvlText w:val="▪"/>
      <w:lvlJc w:val="left"/>
      <w:pPr>
        <w:ind w:left="40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26BB8E">
      <w:start w:val="1"/>
      <w:numFmt w:val="bullet"/>
      <w:lvlText w:val="•"/>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08F77E">
      <w:start w:val="1"/>
      <w:numFmt w:val="bullet"/>
      <w:lvlText w:val="o"/>
      <w:lvlJc w:val="left"/>
      <w:pPr>
        <w:ind w:left="5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CE8A2C">
      <w:start w:val="1"/>
      <w:numFmt w:val="bullet"/>
      <w:lvlText w:val="▪"/>
      <w:lvlJc w:val="left"/>
      <w:pPr>
        <w:ind w:left="6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DA782C"/>
    <w:multiLevelType w:val="hybridMultilevel"/>
    <w:tmpl w:val="8208EC60"/>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F5298B"/>
    <w:multiLevelType w:val="hybridMultilevel"/>
    <w:tmpl w:val="846C8D44"/>
    <w:lvl w:ilvl="0" w:tplc="E4A666EE">
      <w:start w:val="1"/>
      <w:numFmt w:val="decimal"/>
      <w:lvlText w:val="%1."/>
      <w:lvlJc w:val="left"/>
      <w:pPr>
        <w:ind w:left="3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9B851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084AE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46C9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9E920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92679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E03E8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56263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B8F41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3550511"/>
    <w:multiLevelType w:val="hybridMultilevel"/>
    <w:tmpl w:val="12AA45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1252AC"/>
    <w:multiLevelType w:val="hybridMultilevel"/>
    <w:tmpl w:val="0E1EFC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3F311A"/>
    <w:multiLevelType w:val="hybridMultilevel"/>
    <w:tmpl w:val="5050998C"/>
    <w:lvl w:ilvl="0" w:tplc="04090001">
      <w:start w:val="1"/>
      <w:numFmt w:val="bullet"/>
      <w:lvlText w:val=""/>
      <w:lvlJc w:val="left"/>
      <w:pPr>
        <w:ind w:left="345" w:hanging="360"/>
      </w:pPr>
      <w:rPr>
        <w:rFonts w:ascii="Symbol" w:hAnsi="Symbol"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7" w15:restartNumberingAfterBreak="0">
    <w:nsid w:val="6A3B3371"/>
    <w:multiLevelType w:val="hybridMultilevel"/>
    <w:tmpl w:val="5F582BE2"/>
    <w:lvl w:ilvl="0" w:tplc="E0E2CA5E">
      <w:start w:val="1"/>
      <w:numFmt w:val="decimal"/>
      <w:lvlText w:val="%1."/>
      <w:lvlJc w:val="left"/>
      <w:pPr>
        <w:ind w:left="1420" w:hanging="360"/>
      </w:pPr>
    </w:lvl>
    <w:lvl w:ilvl="1" w:tplc="2D3493E6">
      <w:start w:val="1"/>
      <w:numFmt w:val="decimal"/>
      <w:lvlText w:val="%2."/>
      <w:lvlJc w:val="left"/>
      <w:pPr>
        <w:ind w:left="1420" w:hanging="360"/>
      </w:pPr>
    </w:lvl>
    <w:lvl w:ilvl="2" w:tplc="7F00BA64">
      <w:start w:val="1"/>
      <w:numFmt w:val="decimal"/>
      <w:lvlText w:val="%3."/>
      <w:lvlJc w:val="left"/>
      <w:pPr>
        <w:ind w:left="1420" w:hanging="360"/>
      </w:pPr>
    </w:lvl>
    <w:lvl w:ilvl="3" w:tplc="31D4D802">
      <w:start w:val="1"/>
      <w:numFmt w:val="decimal"/>
      <w:lvlText w:val="%4."/>
      <w:lvlJc w:val="left"/>
      <w:pPr>
        <w:ind w:left="1420" w:hanging="360"/>
      </w:pPr>
    </w:lvl>
    <w:lvl w:ilvl="4" w:tplc="5282A8A8">
      <w:start w:val="1"/>
      <w:numFmt w:val="decimal"/>
      <w:lvlText w:val="%5."/>
      <w:lvlJc w:val="left"/>
      <w:pPr>
        <w:ind w:left="1420" w:hanging="360"/>
      </w:pPr>
    </w:lvl>
    <w:lvl w:ilvl="5" w:tplc="DE0CF93C">
      <w:start w:val="1"/>
      <w:numFmt w:val="decimal"/>
      <w:lvlText w:val="%6."/>
      <w:lvlJc w:val="left"/>
      <w:pPr>
        <w:ind w:left="1420" w:hanging="360"/>
      </w:pPr>
    </w:lvl>
    <w:lvl w:ilvl="6" w:tplc="F60A9EC0">
      <w:start w:val="1"/>
      <w:numFmt w:val="decimal"/>
      <w:lvlText w:val="%7."/>
      <w:lvlJc w:val="left"/>
      <w:pPr>
        <w:ind w:left="1420" w:hanging="360"/>
      </w:pPr>
    </w:lvl>
    <w:lvl w:ilvl="7" w:tplc="D58AC3CE">
      <w:start w:val="1"/>
      <w:numFmt w:val="decimal"/>
      <w:lvlText w:val="%8."/>
      <w:lvlJc w:val="left"/>
      <w:pPr>
        <w:ind w:left="1420" w:hanging="360"/>
      </w:pPr>
    </w:lvl>
    <w:lvl w:ilvl="8" w:tplc="706A0E48">
      <w:start w:val="1"/>
      <w:numFmt w:val="decimal"/>
      <w:lvlText w:val="%9."/>
      <w:lvlJc w:val="left"/>
      <w:pPr>
        <w:ind w:left="1420" w:hanging="360"/>
      </w:pPr>
    </w:lvl>
  </w:abstractNum>
  <w:abstractNum w:abstractNumId="28" w15:restartNumberingAfterBreak="0">
    <w:nsid w:val="6CBD5B37"/>
    <w:multiLevelType w:val="hybridMultilevel"/>
    <w:tmpl w:val="C164B26A"/>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6F7005"/>
    <w:multiLevelType w:val="hybridMultilevel"/>
    <w:tmpl w:val="6198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410FEB"/>
    <w:multiLevelType w:val="hybridMultilevel"/>
    <w:tmpl w:val="BB30D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E86950"/>
    <w:multiLevelType w:val="hybridMultilevel"/>
    <w:tmpl w:val="C8F84A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16CB2"/>
    <w:multiLevelType w:val="hybridMultilevel"/>
    <w:tmpl w:val="6944BD20"/>
    <w:lvl w:ilvl="0" w:tplc="ED06A1AC">
      <w:start w:val="1"/>
      <w:numFmt w:val="decimal"/>
      <w:lvlText w:val="%1."/>
      <w:lvlJc w:val="left"/>
      <w:pPr>
        <w:ind w:left="5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ECE6F48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C1CE06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930B97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A11AD94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B0458B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3228B40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9B0B84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BC0D1A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2001031964">
    <w:abstractNumId w:val="0"/>
  </w:num>
  <w:num w:numId="2" w16cid:durableId="1453403323">
    <w:abstractNumId w:val="10"/>
  </w:num>
  <w:num w:numId="3" w16cid:durableId="1169711416">
    <w:abstractNumId w:val="13"/>
  </w:num>
  <w:num w:numId="4" w16cid:durableId="468936766">
    <w:abstractNumId w:val="23"/>
  </w:num>
  <w:num w:numId="5" w16cid:durableId="1891458039">
    <w:abstractNumId w:val="15"/>
  </w:num>
  <w:num w:numId="6" w16cid:durableId="1109397568">
    <w:abstractNumId w:val="32"/>
  </w:num>
  <w:num w:numId="7" w16cid:durableId="459038929">
    <w:abstractNumId w:val="21"/>
  </w:num>
  <w:num w:numId="8" w16cid:durableId="173807004">
    <w:abstractNumId w:val="5"/>
  </w:num>
  <w:num w:numId="9" w16cid:durableId="178349208">
    <w:abstractNumId w:val="25"/>
  </w:num>
  <w:num w:numId="10" w16cid:durableId="1927498478">
    <w:abstractNumId w:val="9"/>
  </w:num>
  <w:num w:numId="11" w16cid:durableId="1009985223">
    <w:abstractNumId w:val="17"/>
  </w:num>
  <w:num w:numId="12" w16cid:durableId="1011107923">
    <w:abstractNumId w:val="28"/>
  </w:num>
  <w:num w:numId="13" w16cid:durableId="2037657212">
    <w:abstractNumId w:val="3"/>
  </w:num>
  <w:num w:numId="14" w16cid:durableId="294722812">
    <w:abstractNumId w:val="8"/>
  </w:num>
  <w:num w:numId="15" w16cid:durableId="475800906">
    <w:abstractNumId w:val="16"/>
  </w:num>
  <w:num w:numId="16" w16cid:durableId="766585477">
    <w:abstractNumId w:val="24"/>
  </w:num>
  <w:num w:numId="17" w16cid:durableId="1192768918">
    <w:abstractNumId w:val="31"/>
  </w:num>
  <w:num w:numId="18" w16cid:durableId="1067798412">
    <w:abstractNumId w:val="2"/>
  </w:num>
  <w:num w:numId="19" w16cid:durableId="1705251243">
    <w:abstractNumId w:val="29"/>
  </w:num>
  <w:num w:numId="20" w16cid:durableId="613024606">
    <w:abstractNumId w:val="4"/>
  </w:num>
  <w:num w:numId="21" w16cid:durableId="407456767">
    <w:abstractNumId w:val="27"/>
  </w:num>
  <w:num w:numId="22" w16cid:durableId="787088449">
    <w:abstractNumId w:val="7"/>
  </w:num>
  <w:num w:numId="23" w16cid:durableId="476843300">
    <w:abstractNumId w:val="11"/>
  </w:num>
  <w:num w:numId="24" w16cid:durableId="188180770">
    <w:abstractNumId w:val="30"/>
  </w:num>
  <w:num w:numId="25" w16cid:durableId="303436408">
    <w:abstractNumId w:val="26"/>
  </w:num>
  <w:num w:numId="26" w16cid:durableId="284850737">
    <w:abstractNumId w:val="1"/>
  </w:num>
  <w:num w:numId="27" w16cid:durableId="1905796787">
    <w:abstractNumId w:val="19"/>
  </w:num>
  <w:num w:numId="28" w16cid:durableId="728000176">
    <w:abstractNumId w:val="14"/>
  </w:num>
  <w:num w:numId="29" w16cid:durableId="396704816">
    <w:abstractNumId w:val="12"/>
  </w:num>
  <w:num w:numId="30" w16cid:durableId="266933185">
    <w:abstractNumId w:val="6"/>
  </w:num>
  <w:num w:numId="31" w16cid:durableId="1432162386">
    <w:abstractNumId w:val="20"/>
  </w:num>
  <w:num w:numId="32" w16cid:durableId="1123618597">
    <w:abstractNumId w:val="18"/>
  </w:num>
  <w:num w:numId="33" w16cid:durableId="1972206007">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71E"/>
    <w:rsid w:val="000139C0"/>
    <w:rsid w:val="000344AA"/>
    <w:rsid w:val="000347E0"/>
    <w:rsid w:val="00051BC1"/>
    <w:rsid w:val="000601CB"/>
    <w:rsid w:val="00061D3A"/>
    <w:rsid w:val="000665F6"/>
    <w:rsid w:val="000713DF"/>
    <w:rsid w:val="000748CA"/>
    <w:rsid w:val="000951B9"/>
    <w:rsid w:val="00097B1B"/>
    <w:rsid w:val="000B5EAC"/>
    <w:rsid w:val="000E15FA"/>
    <w:rsid w:val="001061DF"/>
    <w:rsid w:val="00141C2A"/>
    <w:rsid w:val="00147D62"/>
    <w:rsid w:val="00157A69"/>
    <w:rsid w:val="00165685"/>
    <w:rsid w:val="00174A92"/>
    <w:rsid w:val="001B04CD"/>
    <w:rsid w:val="001C52D7"/>
    <w:rsid w:val="001D1D87"/>
    <w:rsid w:val="001D4D46"/>
    <w:rsid w:val="001D57E6"/>
    <w:rsid w:val="001D6F4B"/>
    <w:rsid w:val="001E010E"/>
    <w:rsid w:val="001E3808"/>
    <w:rsid w:val="00214A3D"/>
    <w:rsid w:val="00220501"/>
    <w:rsid w:val="002272C3"/>
    <w:rsid w:val="00235D94"/>
    <w:rsid w:val="002364FB"/>
    <w:rsid w:val="00240093"/>
    <w:rsid w:val="00245B84"/>
    <w:rsid w:val="002D29FA"/>
    <w:rsid w:val="002E667F"/>
    <w:rsid w:val="00337489"/>
    <w:rsid w:val="00340221"/>
    <w:rsid w:val="00342383"/>
    <w:rsid w:val="00374C53"/>
    <w:rsid w:val="00391179"/>
    <w:rsid w:val="003B0674"/>
    <w:rsid w:val="003D6790"/>
    <w:rsid w:val="003D7245"/>
    <w:rsid w:val="003E493E"/>
    <w:rsid w:val="003F5F8C"/>
    <w:rsid w:val="0040623B"/>
    <w:rsid w:val="00406AEC"/>
    <w:rsid w:val="004156F4"/>
    <w:rsid w:val="00434E72"/>
    <w:rsid w:val="00444E2D"/>
    <w:rsid w:val="00453DF4"/>
    <w:rsid w:val="00462978"/>
    <w:rsid w:val="00465ED7"/>
    <w:rsid w:val="0046771E"/>
    <w:rsid w:val="00477BDF"/>
    <w:rsid w:val="00495AF8"/>
    <w:rsid w:val="004960DB"/>
    <w:rsid w:val="004A2B5A"/>
    <w:rsid w:val="004C1DF5"/>
    <w:rsid w:val="004C2820"/>
    <w:rsid w:val="004C29E8"/>
    <w:rsid w:val="004C7284"/>
    <w:rsid w:val="004E4DAC"/>
    <w:rsid w:val="004F02CC"/>
    <w:rsid w:val="004F7705"/>
    <w:rsid w:val="00507544"/>
    <w:rsid w:val="00515D71"/>
    <w:rsid w:val="00520524"/>
    <w:rsid w:val="005473EE"/>
    <w:rsid w:val="00553DE1"/>
    <w:rsid w:val="00554BE6"/>
    <w:rsid w:val="005612A6"/>
    <w:rsid w:val="005720E3"/>
    <w:rsid w:val="00576451"/>
    <w:rsid w:val="00591F50"/>
    <w:rsid w:val="00592985"/>
    <w:rsid w:val="005942D7"/>
    <w:rsid w:val="005947AB"/>
    <w:rsid w:val="005A60F2"/>
    <w:rsid w:val="005B25F6"/>
    <w:rsid w:val="005C7955"/>
    <w:rsid w:val="005D07AA"/>
    <w:rsid w:val="005D4337"/>
    <w:rsid w:val="005E763B"/>
    <w:rsid w:val="005F56DE"/>
    <w:rsid w:val="00601D4B"/>
    <w:rsid w:val="00602DC5"/>
    <w:rsid w:val="00607208"/>
    <w:rsid w:val="00645C5C"/>
    <w:rsid w:val="00664900"/>
    <w:rsid w:val="00665520"/>
    <w:rsid w:val="00684D66"/>
    <w:rsid w:val="006909F5"/>
    <w:rsid w:val="006918E6"/>
    <w:rsid w:val="006B7F0E"/>
    <w:rsid w:val="006C199C"/>
    <w:rsid w:val="006D186C"/>
    <w:rsid w:val="006E21EC"/>
    <w:rsid w:val="007027CC"/>
    <w:rsid w:val="007248B1"/>
    <w:rsid w:val="00752876"/>
    <w:rsid w:val="00753F06"/>
    <w:rsid w:val="00754099"/>
    <w:rsid w:val="00783E0F"/>
    <w:rsid w:val="007A071E"/>
    <w:rsid w:val="007B3BB1"/>
    <w:rsid w:val="007F142D"/>
    <w:rsid w:val="00800108"/>
    <w:rsid w:val="008115D3"/>
    <w:rsid w:val="008134E4"/>
    <w:rsid w:val="00817F8D"/>
    <w:rsid w:val="00832ED5"/>
    <w:rsid w:val="00837735"/>
    <w:rsid w:val="00874C95"/>
    <w:rsid w:val="0089790B"/>
    <w:rsid w:val="008A44DE"/>
    <w:rsid w:val="008A7458"/>
    <w:rsid w:val="008E3463"/>
    <w:rsid w:val="008F0FD2"/>
    <w:rsid w:val="008F3BAE"/>
    <w:rsid w:val="0091539B"/>
    <w:rsid w:val="00936C9B"/>
    <w:rsid w:val="00937DAE"/>
    <w:rsid w:val="0094529C"/>
    <w:rsid w:val="00946647"/>
    <w:rsid w:val="009471A2"/>
    <w:rsid w:val="009523F9"/>
    <w:rsid w:val="00965C50"/>
    <w:rsid w:val="009668E0"/>
    <w:rsid w:val="00975B4A"/>
    <w:rsid w:val="00985AEA"/>
    <w:rsid w:val="009954C5"/>
    <w:rsid w:val="009A5DDD"/>
    <w:rsid w:val="009B133A"/>
    <w:rsid w:val="009E5270"/>
    <w:rsid w:val="009F1DD3"/>
    <w:rsid w:val="009F7A77"/>
    <w:rsid w:val="00A02210"/>
    <w:rsid w:val="00A05F75"/>
    <w:rsid w:val="00A14AC9"/>
    <w:rsid w:val="00A32323"/>
    <w:rsid w:val="00A52217"/>
    <w:rsid w:val="00A57D71"/>
    <w:rsid w:val="00A62EC4"/>
    <w:rsid w:val="00AA6FA0"/>
    <w:rsid w:val="00AC1C29"/>
    <w:rsid w:val="00AF03B1"/>
    <w:rsid w:val="00AF54AE"/>
    <w:rsid w:val="00B55490"/>
    <w:rsid w:val="00B95AE7"/>
    <w:rsid w:val="00BA14AE"/>
    <w:rsid w:val="00BC37DE"/>
    <w:rsid w:val="00BC48F6"/>
    <w:rsid w:val="00BC7392"/>
    <w:rsid w:val="00BD72C7"/>
    <w:rsid w:val="00BE4B89"/>
    <w:rsid w:val="00BF558F"/>
    <w:rsid w:val="00C01243"/>
    <w:rsid w:val="00C01C9B"/>
    <w:rsid w:val="00C647FF"/>
    <w:rsid w:val="00C649C3"/>
    <w:rsid w:val="00C668CA"/>
    <w:rsid w:val="00C721A0"/>
    <w:rsid w:val="00CA1FA0"/>
    <w:rsid w:val="00CD196B"/>
    <w:rsid w:val="00CE4E50"/>
    <w:rsid w:val="00CE6DA2"/>
    <w:rsid w:val="00D31B70"/>
    <w:rsid w:val="00D370E9"/>
    <w:rsid w:val="00D42514"/>
    <w:rsid w:val="00D54BDF"/>
    <w:rsid w:val="00D62A65"/>
    <w:rsid w:val="00D74382"/>
    <w:rsid w:val="00D77581"/>
    <w:rsid w:val="00D96079"/>
    <w:rsid w:val="00DA29DA"/>
    <w:rsid w:val="00DB18AF"/>
    <w:rsid w:val="00DC1BC6"/>
    <w:rsid w:val="00DF0DF8"/>
    <w:rsid w:val="00E37ADA"/>
    <w:rsid w:val="00E664A8"/>
    <w:rsid w:val="00E7310E"/>
    <w:rsid w:val="00E73441"/>
    <w:rsid w:val="00E9615D"/>
    <w:rsid w:val="00EA391B"/>
    <w:rsid w:val="00EA719F"/>
    <w:rsid w:val="00EB6C83"/>
    <w:rsid w:val="00EC256F"/>
    <w:rsid w:val="00EE3BBC"/>
    <w:rsid w:val="00F13BC5"/>
    <w:rsid w:val="00F25233"/>
    <w:rsid w:val="00F35F56"/>
    <w:rsid w:val="00F42595"/>
    <w:rsid w:val="00F56216"/>
    <w:rsid w:val="00F72C6A"/>
    <w:rsid w:val="00FE22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476D5"/>
  <w15:docId w15:val="{180A2C94-0C71-5248-A85A-6D65CE24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4"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line="259" w:lineRule="auto"/>
      <w:ind w:left="30" w:hanging="10"/>
      <w:jc w:val="center"/>
      <w:outlineLvl w:val="0"/>
    </w:pPr>
    <w:rPr>
      <w:rFonts w:ascii="Arial" w:eastAsia="Arial" w:hAnsi="Arial" w:cs="Arial"/>
      <w:b/>
      <w:color w:val="000000"/>
      <w:u w:val="single" w:color="000000"/>
    </w:rPr>
  </w:style>
  <w:style w:type="paragraph" w:styleId="Heading2">
    <w:name w:val="heading 2"/>
    <w:basedOn w:val="Normal"/>
    <w:next w:val="Normal"/>
    <w:link w:val="Heading2Char"/>
    <w:uiPriority w:val="9"/>
    <w:semiHidden/>
    <w:unhideWhenUsed/>
    <w:qFormat/>
    <w:rsid w:val="001061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061DF"/>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1061D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61D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061D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061D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061D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61D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paragraph" w:styleId="Header">
    <w:name w:val="header"/>
    <w:basedOn w:val="Normal"/>
    <w:link w:val="HeaderChar"/>
    <w:uiPriority w:val="99"/>
    <w:unhideWhenUsed/>
    <w:rsid w:val="00A05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F75"/>
    <w:rPr>
      <w:rFonts w:ascii="Arial" w:eastAsia="Arial" w:hAnsi="Arial" w:cs="Arial"/>
      <w:color w:val="000000"/>
      <w:sz w:val="22"/>
    </w:rPr>
  </w:style>
  <w:style w:type="paragraph" w:styleId="Revision">
    <w:name w:val="Revision"/>
    <w:hidden/>
    <w:uiPriority w:val="99"/>
    <w:semiHidden/>
    <w:rsid w:val="00E7310E"/>
    <w:rPr>
      <w:rFonts w:ascii="Arial" w:eastAsia="Arial" w:hAnsi="Arial" w:cs="Arial"/>
      <w:color w:val="000000"/>
      <w:sz w:val="22"/>
    </w:rPr>
  </w:style>
  <w:style w:type="character" w:styleId="CommentReference">
    <w:name w:val="annotation reference"/>
    <w:basedOn w:val="DefaultParagraphFont"/>
    <w:uiPriority w:val="99"/>
    <w:semiHidden/>
    <w:unhideWhenUsed/>
    <w:rsid w:val="008115D3"/>
    <w:rPr>
      <w:sz w:val="16"/>
      <w:szCs w:val="16"/>
    </w:rPr>
  </w:style>
  <w:style w:type="paragraph" w:styleId="CommentText">
    <w:name w:val="annotation text"/>
    <w:basedOn w:val="Normal"/>
    <w:link w:val="CommentTextChar"/>
    <w:uiPriority w:val="99"/>
    <w:unhideWhenUsed/>
    <w:rsid w:val="008115D3"/>
    <w:pPr>
      <w:spacing w:line="240" w:lineRule="auto"/>
    </w:pPr>
    <w:rPr>
      <w:sz w:val="20"/>
      <w:szCs w:val="20"/>
    </w:rPr>
  </w:style>
  <w:style w:type="character" w:customStyle="1" w:styleId="CommentTextChar">
    <w:name w:val="Comment Text Char"/>
    <w:basedOn w:val="DefaultParagraphFont"/>
    <w:link w:val="CommentText"/>
    <w:uiPriority w:val="99"/>
    <w:rsid w:val="008115D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8115D3"/>
    <w:rPr>
      <w:b/>
      <w:bCs/>
    </w:rPr>
  </w:style>
  <w:style w:type="character" w:customStyle="1" w:styleId="CommentSubjectChar">
    <w:name w:val="Comment Subject Char"/>
    <w:basedOn w:val="CommentTextChar"/>
    <w:link w:val="CommentSubject"/>
    <w:uiPriority w:val="99"/>
    <w:semiHidden/>
    <w:rsid w:val="008115D3"/>
    <w:rPr>
      <w:rFonts w:ascii="Arial" w:eastAsia="Arial" w:hAnsi="Arial" w:cs="Arial"/>
      <w:b/>
      <w:bCs/>
      <w:color w:val="000000"/>
      <w:sz w:val="20"/>
      <w:szCs w:val="20"/>
    </w:rPr>
  </w:style>
  <w:style w:type="paragraph" w:styleId="ListParagraph">
    <w:name w:val="List Paragraph"/>
    <w:basedOn w:val="Normal"/>
    <w:uiPriority w:val="34"/>
    <w:qFormat/>
    <w:rsid w:val="000E15FA"/>
    <w:pPr>
      <w:ind w:left="720"/>
      <w:contextualSpacing/>
    </w:pPr>
  </w:style>
  <w:style w:type="character" w:styleId="BookTitle">
    <w:name w:val="Book Title"/>
    <w:basedOn w:val="DefaultParagraphFont"/>
    <w:uiPriority w:val="33"/>
    <w:qFormat/>
    <w:rsid w:val="001061DF"/>
    <w:rPr>
      <w:b/>
      <w:bCs/>
      <w:i/>
      <w:iCs/>
      <w:spacing w:val="5"/>
    </w:rPr>
  </w:style>
  <w:style w:type="paragraph" w:styleId="Caption">
    <w:name w:val="caption"/>
    <w:basedOn w:val="Normal"/>
    <w:next w:val="Normal"/>
    <w:uiPriority w:val="35"/>
    <w:semiHidden/>
    <w:unhideWhenUsed/>
    <w:qFormat/>
    <w:rsid w:val="001061DF"/>
    <w:pPr>
      <w:spacing w:after="200" w:line="240" w:lineRule="auto"/>
    </w:pPr>
    <w:rPr>
      <w:i/>
      <w:iCs/>
      <w:color w:val="44546A" w:themeColor="text2"/>
      <w:sz w:val="18"/>
      <w:szCs w:val="18"/>
    </w:rPr>
  </w:style>
  <w:style w:type="character" w:styleId="Emphasis">
    <w:name w:val="Emphasis"/>
    <w:basedOn w:val="DefaultParagraphFont"/>
    <w:uiPriority w:val="20"/>
    <w:qFormat/>
    <w:rsid w:val="001061DF"/>
    <w:rPr>
      <w:i/>
      <w:iCs/>
    </w:rPr>
  </w:style>
  <w:style w:type="character" w:customStyle="1" w:styleId="Heading2Char">
    <w:name w:val="Heading 2 Char"/>
    <w:basedOn w:val="DefaultParagraphFont"/>
    <w:link w:val="Heading2"/>
    <w:uiPriority w:val="9"/>
    <w:semiHidden/>
    <w:rsid w:val="001061D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061DF"/>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1061DF"/>
    <w:rPr>
      <w:rFonts w:asciiTheme="majorHAnsi" w:eastAsiaTheme="majorEastAsia" w:hAnsiTheme="maj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1061DF"/>
    <w:rPr>
      <w:rFonts w:asciiTheme="majorHAnsi" w:eastAsiaTheme="majorEastAsia" w:hAnsiTheme="majorHAnsi" w:cstheme="majorBidi"/>
      <w:color w:val="2F5496" w:themeColor="accent1" w:themeShade="BF"/>
      <w:sz w:val="22"/>
    </w:rPr>
  </w:style>
  <w:style w:type="character" w:customStyle="1" w:styleId="Heading6Char">
    <w:name w:val="Heading 6 Char"/>
    <w:basedOn w:val="DefaultParagraphFont"/>
    <w:link w:val="Heading6"/>
    <w:uiPriority w:val="9"/>
    <w:semiHidden/>
    <w:rsid w:val="001061DF"/>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1061DF"/>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1061D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61D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061DF"/>
    <w:rPr>
      <w:i/>
      <w:iCs/>
      <w:color w:val="4472C4" w:themeColor="accent1"/>
    </w:rPr>
  </w:style>
  <w:style w:type="paragraph" w:styleId="IntenseQuote">
    <w:name w:val="Intense Quote"/>
    <w:basedOn w:val="Normal"/>
    <w:next w:val="Normal"/>
    <w:link w:val="IntenseQuoteChar"/>
    <w:uiPriority w:val="30"/>
    <w:qFormat/>
    <w:rsid w:val="001061D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061DF"/>
    <w:rPr>
      <w:rFonts w:ascii="Arial" w:eastAsia="Arial" w:hAnsi="Arial" w:cs="Arial"/>
      <w:i/>
      <w:iCs/>
      <w:color w:val="4472C4" w:themeColor="accent1"/>
      <w:sz w:val="22"/>
    </w:rPr>
  </w:style>
  <w:style w:type="character" w:styleId="IntenseReference">
    <w:name w:val="Intense Reference"/>
    <w:basedOn w:val="DefaultParagraphFont"/>
    <w:uiPriority w:val="32"/>
    <w:qFormat/>
    <w:rsid w:val="001061DF"/>
    <w:rPr>
      <w:b/>
      <w:bCs/>
      <w:smallCaps/>
      <w:color w:val="4472C4" w:themeColor="accent1"/>
      <w:spacing w:val="5"/>
    </w:rPr>
  </w:style>
  <w:style w:type="paragraph" w:styleId="NoSpacing">
    <w:name w:val="No Spacing"/>
    <w:uiPriority w:val="1"/>
    <w:qFormat/>
    <w:rsid w:val="001061DF"/>
    <w:pPr>
      <w:ind w:left="10" w:hanging="10"/>
    </w:pPr>
    <w:rPr>
      <w:rFonts w:ascii="Arial" w:eastAsia="Arial" w:hAnsi="Arial" w:cs="Arial"/>
      <w:color w:val="000000"/>
      <w:sz w:val="22"/>
    </w:rPr>
  </w:style>
  <w:style w:type="paragraph" w:styleId="Quote">
    <w:name w:val="Quote"/>
    <w:basedOn w:val="Normal"/>
    <w:next w:val="Normal"/>
    <w:link w:val="QuoteChar"/>
    <w:uiPriority w:val="29"/>
    <w:qFormat/>
    <w:rsid w:val="001061D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061DF"/>
    <w:rPr>
      <w:rFonts w:ascii="Arial" w:eastAsia="Arial" w:hAnsi="Arial" w:cs="Arial"/>
      <w:i/>
      <w:iCs/>
      <w:color w:val="404040" w:themeColor="text1" w:themeTint="BF"/>
      <w:sz w:val="22"/>
    </w:rPr>
  </w:style>
  <w:style w:type="character" w:styleId="Strong">
    <w:name w:val="Strong"/>
    <w:basedOn w:val="DefaultParagraphFont"/>
    <w:uiPriority w:val="22"/>
    <w:qFormat/>
    <w:rsid w:val="001061DF"/>
    <w:rPr>
      <w:b/>
      <w:bCs/>
    </w:rPr>
  </w:style>
  <w:style w:type="paragraph" w:styleId="Subtitle">
    <w:name w:val="Subtitle"/>
    <w:basedOn w:val="Normal"/>
    <w:next w:val="Normal"/>
    <w:link w:val="SubtitleChar"/>
    <w:uiPriority w:val="11"/>
    <w:qFormat/>
    <w:rsid w:val="001061DF"/>
    <w:pPr>
      <w:numPr>
        <w:ilvl w:val="1"/>
      </w:numPr>
      <w:spacing w:after="160"/>
      <w:ind w:left="10" w:hanging="1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1061DF"/>
    <w:rPr>
      <w:color w:val="5A5A5A" w:themeColor="text1" w:themeTint="A5"/>
      <w:spacing w:val="15"/>
      <w:sz w:val="22"/>
      <w:szCs w:val="22"/>
    </w:rPr>
  </w:style>
  <w:style w:type="character" w:styleId="SubtleEmphasis">
    <w:name w:val="Subtle Emphasis"/>
    <w:basedOn w:val="DefaultParagraphFont"/>
    <w:uiPriority w:val="19"/>
    <w:qFormat/>
    <w:rsid w:val="001061DF"/>
    <w:rPr>
      <w:i/>
      <w:iCs/>
      <w:color w:val="404040" w:themeColor="text1" w:themeTint="BF"/>
    </w:rPr>
  </w:style>
  <w:style w:type="character" w:styleId="SubtleReference">
    <w:name w:val="Subtle Reference"/>
    <w:basedOn w:val="DefaultParagraphFont"/>
    <w:uiPriority w:val="31"/>
    <w:qFormat/>
    <w:rsid w:val="001061DF"/>
    <w:rPr>
      <w:smallCaps/>
      <w:color w:val="5A5A5A" w:themeColor="text1" w:themeTint="A5"/>
    </w:rPr>
  </w:style>
  <w:style w:type="paragraph" w:styleId="Title">
    <w:name w:val="Title"/>
    <w:basedOn w:val="Normal"/>
    <w:next w:val="Normal"/>
    <w:link w:val="TitleChar"/>
    <w:uiPriority w:val="10"/>
    <w:qFormat/>
    <w:rsid w:val="001061DF"/>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061D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061DF"/>
    <w:pPr>
      <w:spacing w:before="240" w:line="254" w:lineRule="auto"/>
      <w:ind w:left="10"/>
      <w:jc w:val="left"/>
      <w:outlineLvl w:val="9"/>
    </w:pPr>
    <w:rPr>
      <w:rFonts w:asciiTheme="majorHAnsi" w:eastAsiaTheme="majorEastAsia" w:hAnsiTheme="majorHAnsi" w:cstheme="majorBidi"/>
      <w:b w:val="0"/>
      <w:color w:val="2F5496" w:themeColor="accent1" w:themeShade="BF"/>
      <w:sz w:val="32"/>
      <w:szCs w:val="32"/>
      <w:u w:val="none"/>
    </w:rPr>
  </w:style>
  <w:style w:type="character" w:styleId="Hyperlink">
    <w:name w:val="Hyperlink"/>
    <w:basedOn w:val="DefaultParagraphFont"/>
    <w:uiPriority w:val="99"/>
    <w:unhideWhenUsed/>
    <w:rsid w:val="001061DF"/>
    <w:rPr>
      <w:color w:val="0563C1" w:themeColor="hyperlink"/>
      <w:u w:val="single"/>
    </w:rPr>
  </w:style>
  <w:style w:type="character" w:styleId="UnresolvedMention">
    <w:name w:val="Unresolved Mention"/>
    <w:basedOn w:val="DefaultParagraphFont"/>
    <w:uiPriority w:val="99"/>
    <w:semiHidden/>
    <w:unhideWhenUsed/>
    <w:rsid w:val="001061DF"/>
    <w:rPr>
      <w:color w:val="605E5C"/>
      <w:shd w:val="clear" w:color="auto" w:fill="E1DFDD"/>
    </w:rPr>
  </w:style>
  <w:style w:type="paragraph" w:customStyle="1" w:styleId="pf0">
    <w:name w:val="pf0"/>
    <w:basedOn w:val="Normal"/>
    <w:rsid w:val="00220501"/>
    <w:pPr>
      <w:spacing w:before="100" w:beforeAutospacing="1" w:after="100" w:afterAutospacing="1" w:line="240" w:lineRule="auto"/>
      <w:ind w:left="700" w:firstLine="0"/>
    </w:pPr>
    <w:rPr>
      <w:rFonts w:ascii="Times New Roman" w:eastAsia="Times New Roman" w:hAnsi="Times New Roman" w:cs="Times New Roman"/>
      <w:color w:val="auto"/>
      <w:sz w:val="24"/>
      <w:lang w:val="en-US"/>
    </w:rPr>
  </w:style>
  <w:style w:type="character" w:customStyle="1" w:styleId="cf01">
    <w:name w:val="cf01"/>
    <w:basedOn w:val="DefaultParagraphFont"/>
    <w:rsid w:val="0022050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508995">
      <w:bodyDiv w:val="1"/>
      <w:marLeft w:val="0"/>
      <w:marRight w:val="0"/>
      <w:marTop w:val="0"/>
      <w:marBottom w:val="0"/>
      <w:divBdr>
        <w:top w:val="none" w:sz="0" w:space="0" w:color="auto"/>
        <w:left w:val="none" w:sz="0" w:space="0" w:color="auto"/>
        <w:bottom w:val="none" w:sz="0" w:space="0" w:color="auto"/>
        <w:right w:val="none" w:sz="0" w:space="0" w:color="auto"/>
      </w:divBdr>
    </w:div>
    <w:div w:id="286860182">
      <w:bodyDiv w:val="1"/>
      <w:marLeft w:val="0"/>
      <w:marRight w:val="0"/>
      <w:marTop w:val="0"/>
      <w:marBottom w:val="0"/>
      <w:divBdr>
        <w:top w:val="none" w:sz="0" w:space="0" w:color="auto"/>
        <w:left w:val="none" w:sz="0" w:space="0" w:color="auto"/>
        <w:bottom w:val="none" w:sz="0" w:space="0" w:color="auto"/>
        <w:right w:val="none" w:sz="0" w:space="0" w:color="auto"/>
      </w:divBdr>
    </w:div>
    <w:div w:id="1185635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0DD8C-5061-A945-A964-4E39E12B2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804</Characters>
  <Application>Microsoft Office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2021 AVICC Call for Resolutions v2</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AVICC Call for Resolutions v2</dc:title>
  <dc:subject/>
  <dc:creator>Liz Cookson</dc:creator>
  <cp:keywords/>
  <cp:lastModifiedBy>AVICC Info</cp:lastModifiedBy>
  <cp:revision>3</cp:revision>
  <cp:lastPrinted>2026-09-24T22:56:00Z</cp:lastPrinted>
  <dcterms:created xsi:type="dcterms:W3CDTF">2026-10-08T21:37:00Z</dcterms:created>
  <dcterms:modified xsi:type="dcterms:W3CDTF">2026-10-09T01:04:00Z</dcterms:modified>
</cp:coreProperties>
</file>